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Default="00FC74F4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24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 w:rsidR="00152227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27</w:t>
      </w:r>
      <w:r w:rsidR="00797AC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мая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1522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оборудования.</w:t>
      </w:r>
    </w:p>
    <w:p w:rsidR="00FC74F4" w:rsidRPr="00FC74F4" w:rsidRDefault="00FC74F4" w:rsidP="00FC74F4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FC74F4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Аппарат для быстрого размораживания, подогрева и хранения в теплом виде плазмы, крови</w:t>
      </w:r>
    </w:p>
    <w:p w:rsidR="00FC74F4" w:rsidRDefault="00FC74F4" w:rsidP="00FC74F4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инфузионных</w:t>
      </w:r>
      <w:proofErr w:type="spellEnd"/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растворов, </w:t>
      </w:r>
      <w:r w:rsidRPr="00FC74F4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с принадлежностями</w:t>
      </w:r>
    </w:p>
    <w:p w:rsidR="00FC74F4" w:rsidRPr="00FC74F4" w:rsidRDefault="00FC74F4" w:rsidP="00FC74F4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52227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gramStart"/>
      <w:r w:rsidR="00797AC4">
        <w:rPr>
          <w:rFonts w:ascii="Times New Roman" w:hAnsi="Times New Roman" w:cs="Times New Roman"/>
          <w:b/>
          <w:sz w:val="24"/>
          <w:szCs w:val="24"/>
        </w:rPr>
        <w:t>мая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152227">
        <w:rPr>
          <w:rFonts w:ascii="Times New Roman" w:hAnsi="Times New Roman" w:cs="Times New Roman"/>
          <w:b/>
          <w:sz w:val="24"/>
          <w:szCs w:val="24"/>
        </w:rPr>
        <w:t>3 июня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152227">
        <w:rPr>
          <w:rFonts w:ascii="Times New Roman" w:hAnsi="Times New Roman" w:cs="Times New Roman"/>
          <w:b/>
          <w:sz w:val="24"/>
          <w:szCs w:val="24"/>
        </w:rPr>
        <w:t>3 июня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FC2B8E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</w:t>
      </w:r>
      <w:r w:rsidR="00F320C8">
        <w:rPr>
          <w:rFonts w:ascii="Times New Roman" w:hAnsi="Times New Roman" w:cs="Times New Roman"/>
          <w:b/>
          <w:color w:val="FF0000"/>
          <w:sz w:val="24"/>
          <w:szCs w:val="24"/>
        </w:rPr>
        <w:t>: сертификат соответствия, сертификат происхождения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320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экспертиза стоимости,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5FD4" w:rsidRPr="006B5FD4">
        <w:rPr>
          <w:rFonts w:ascii="Times New Roman" w:hAnsi="Times New Roman" w:cs="Times New Roman"/>
          <w:b/>
          <w:color w:val="FF0000"/>
          <w:sz w:val="24"/>
          <w:szCs w:val="24"/>
        </w:rPr>
        <w:t>письмо или сертификат о том, что оборудование является или не является средством измерения.</w:t>
      </w:r>
      <w:r w:rsidR="006B5F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F320C8" w:rsidP="00797A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60 календарных дней после подписания договора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0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F320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 w:rsidR="00F320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F320C8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июня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5136" w:type="dxa"/>
        <w:tblLook w:val="04A0" w:firstRow="1" w:lastRow="0" w:firstColumn="1" w:lastColumn="0" w:noHBand="0" w:noVBand="1"/>
      </w:tblPr>
      <w:tblGrid>
        <w:gridCol w:w="15136"/>
      </w:tblGrid>
      <w:tr w:rsidR="00FC74F4" w:rsidRPr="00892A2F" w:rsidTr="005A5C2B">
        <w:trPr>
          <w:trHeight w:val="458"/>
        </w:trPr>
        <w:tc>
          <w:tcPr>
            <w:tcW w:w="15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35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4"/>
              <w:gridCol w:w="6260"/>
            </w:tblGrid>
            <w:tr w:rsidR="00FC74F4" w:rsidRPr="00892A2F" w:rsidTr="005A5C2B"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FC7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z748"/>
                  <w:bookmarkEnd w:id="0"/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C74F4" w:rsidRDefault="00FC74F4" w:rsidP="00FC74F4">
            <w:pPr>
              <w:pStyle w:val="a6"/>
              <w:jc w:val="center"/>
              <w:rPr>
                <w:b/>
              </w:rPr>
            </w:pPr>
            <w:r w:rsidRPr="0074375B">
              <w:rPr>
                <w:b/>
              </w:rPr>
              <w:t>Техническая спецификация</w:t>
            </w:r>
          </w:p>
          <w:p w:rsidR="00FC74F4" w:rsidRPr="0074375B" w:rsidRDefault="00FC74F4" w:rsidP="005A5C2B">
            <w:pPr>
              <w:pStyle w:val="a6"/>
              <w:jc w:val="center"/>
              <w:rPr>
                <w:b/>
              </w:rPr>
            </w:pPr>
          </w:p>
          <w:tbl>
            <w:tblPr>
              <w:tblW w:w="14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935"/>
              <w:gridCol w:w="474"/>
              <w:gridCol w:w="2678"/>
              <w:gridCol w:w="8022"/>
              <w:gridCol w:w="1307"/>
            </w:tblGrid>
            <w:tr w:rsidR="00FC74F4" w:rsidRPr="00892A2F" w:rsidTr="005A5C2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  <w:jc w:val="center"/>
                    <w:rPr>
                      <w:b/>
                    </w:rPr>
                  </w:pPr>
                  <w:r w:rsidRPr="0074375B">
                    <w:rPr>
                      <w:b/>
                    </w:rPr>
                    <w:t>№ п/п</w:t>
                  </w:r>
                </w:p>
              </w:tc>
              <w:tc>
                <w:tcPr>
                  <w:tcW w:w="197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  <w:jc w:val="center"/>
                    <w:rPr>
                      <w:b/>
                    </w:rPr>
                  </w:pPr>
                  <w:r w:rsidRPr="0074375B">
                    <w:rPr>
                      <w:b/>
                    </w:rPr>
                    <w:t>Критерии</w:t>
                  </w: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  <w:jc w:val="center"/>
                    <w:rPr>
                      <w:b/>
                    </w:rPr>
                  </w:pPr>
                  <w:r w:rsidRPr="0074375B">
                    <w:rPr>
                      <w:b/>
                    </w:rPr>
                    <w:t>Описание</w:t>
                  </w:r>
                </w:p>
              </w:tc>
            </w:tr>
            <w:tr w:rsidR="00FC74F4" w:rsidRPr="00892A2F" w:rsidTr="005A5C2B">
              <w:trPr>
                <w:trHeight w:val="1368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7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 xml:space="preserve">Наименование медицинской </w:t>
                  </w:r>
                  <w:proofErr w:type="gramStart"/>
                  <w:r w:rsidRPr="0074375B">
                    <w:t>техники</w:t>
                  </w:r>
                  <w:r w:rsidRPr="0074375B">
                    <w:br/>
                  </w:r>
                  <w:r w:rsidRPr="00161358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161358">
                    <w:rPr>
                      <w:sz w:val="20"/>
                      <w:szCs w:val="20"/>
                    </w:rPr>
                    <w:t>в соответствии с государственным реестром медицинских изделий с указанием модели, наименования производителя, страны)</w:t>
                  </w: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072E81" w:rsidRDefault="00FC74F4" w:rsidP="005A5C2B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072E8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  <w:t>Аппарат для быстрого размораживания, подогрева и хранения в теплом виде плазмы, крови</w:t>
                  </w:r>
                </w:p>
                <w:p w:rsidR="00FC74F4" w:rsidRDefault="00FC74F4" w:rsidP="005A5C2B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072E8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и </w:t>
                  </w:r>
                  <w:proofErr w:type="spellStart"/>
                  <w:r w:rsidRPr="00072E8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  <w:t>инфузионных</w:t>
                  </w:r>
                  <w:proofErr w:type="spellEnd"/>
                  <w:r w:rsidRPr="00072E8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растворов, с принадлежностями</w:t>
                  </w:r>
                </w:p>
                <w:p w:rsidR="00FC74F4" w:rsidRDefault="00FC74F4" w:rsidP="005A5C2B">
                  <w:pPr>
                    <w:pStyle w:val="a6"/>
                  </w:pPr>
                </w:p>
                <w:p w:rsidR="00FC74F4" w:rsidRPr="0074375B" w:rsidRDefault="00FC74F4" w:rsidP="005A5C2B">
                  <w:pPr>
                    <w:pStyle w:val="a6"/>
                  </w:pPr>
                  <w:r>
                    <w:t>1 штука – 1 127 000 тенге</w:t>
                  </w:r>
                </w:p>
              </w:tc>
            </w:tr>
            <w:tr w:rsidR="00FC74F4" w:rsidRPr="00892A2F" w:rsidTr="005A5C2B">
              <w:tc>
                <w:tcPr>
                  <w:tcW w:w="0" w:type="auto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3" w:type="dxa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Требования к комплектации</w:t>
                  </w:r>
                </w:p>
              </w:tc>
              <w:tc>
                <w:tcPr>
                  <w:tcW w:w="3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№ п/п</w:t>
                  </w:r>
                </w:p>
              </w:tc>
              <w:tc>
                <w:tcPr>
                  <w:tcW w:w="27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Наименование комплектующего к медицинской технике (в соответствии с государственным реестром медицинских изделий)</w:t>
                  </w:r>
                </w:p>
              </w:tc>
              <w:tc>
                <w:tcPr>
                  <w:tcW w:w="802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Модель и (или) марка, каталожный номер, краткая техническая характеристика комплектующего к медицинской технике</w:t>
                  </w:r>
                </w:p>
              </w:tc>
              <w:tc>
                <w:tcPr>
                  <w:tcW w:w="12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 xml:space="preserve">Требуемое </w:t>
                  </w:r>
                  <w:proofErr w:type="gramStart"/>
                  <w:r w:rsidRPr="0074375B">
                    <w:t>количество</w:t>
                  </w:r>
                  <w:r w:rsidRPr="0074375B">
                    <w:br/>
                    <w:t>(</w:t>
                  </w:r>
                  <w:proofErr w:type="gramEnd"/>
                  <w:r w:rsidRPr="0074375B">
                    <w:t>с указанием единицы измерения)</w:t>
                  </w:r>
                </w:p>
              </w:tc>
            </w:tr>
            <w:tr w:rsidR="00FC74F4" w:rsidRPr="00892A2F" w:rsidTr="005A5C2B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Основные комплектующие</w:t>
                  </w:r>
                </w:p>
              </w:tc>
            </w:tr>
            <w:tr w:rsidR="00FC74F4" w:rsidRPr="00892A2F" w:rsidTr="005A5C2B">
              <w:trPr>
                <w:trHeight w:val="130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B617EB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en-US" w:eastAsia="ru-RU"/>
                    </w:rPr>
                  </w:pPr>
                  <w:r w:rsidRPr="00B617E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27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BA1694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02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Процесс размораживания и подогрева происходит в специальной ванне из нержавеющей стали,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подвергающейся коррозии.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Микропроцессорное управление, интегрированная система защиты от перегрева с аудио - и визуальными сигналами тревоги обеспечивают размораживание и подогрев в условиях оптимально выбранной и фиксированной температуры +37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Аварийная система автоматически останавливает нагревание при достижении критической температуры теплоносителя (+38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по умолчанию)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эффективного и быстрого размораживания плазмы используется механизм перемешивания, который обеспечивается возвратно-поступательное движение каретки.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анель управления с цифровым жидкокристаллическим дисплеем.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Современные материалы корпуса выдерживают многократную обработку дезинфицирующими средствами.</w:t>
                  </w:r>
                </w:p>
                <w:p w:rsidR="00FC74F4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качестве теплоносителя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используется водопроводная вода.</w:t>
                  </w:r>
                </w:p>
                <w:p w:rsidR="00FC74F4" w:rsidRPr="00161358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предотвращения контакта теплоносителя с размораживаемым продуктом 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используются одноразовые технологические пакеты (включены в комплект поставки).</w:t>
                  </w:r>
                </w:p>
                <w:p w:rsidR="00FC74F4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16135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онструкция слива по типу быстроразъемного соединения упрощает обслуживание аппарата и экономит время.</w:t>
                  </w:r>
                </w:p>
                <w:p w:rsidR="00FC74F4" w:rsidRPr="00B15346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5346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Технические характеристики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tbl>
                  <w:tblPr>
                    <w:tblW w:w="7845" w:type="dxa"/>
                    <w:tblInd w:w="8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5"/>
                    <w:gridCol w:w="2890"/>
                  </w:tblGrid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Одновременная загрузка то 1 до 4 контейнеров с 250 мл плазмы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single" w:sz="4" w:space="0" w:color="auto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Возможность использования контейнеров 1000 мл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auto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Возможность подогрева бутылей с </w:t>
                        </w:r>
                        <w:proofErr w:type="spellStart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инфузионными</w:t>
                        </w:r>
                        <w:proofErr w:type="spellEnd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растворами (200, 400 мл)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68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Перемешивание продукта (плазмы)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567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Возможность визуального контроля процесса через прозрачную крышку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68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Механизм перемешивания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Возвратно поступательное движение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Теплоноситель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Недистиллированная вода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Технологический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акет для контейнеров с плазмой 25</w:t>
                        </w: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 </w:t>
                        </w:r>
                        <w:proofErr w:type="gramStart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мл.,</w:t>
                        </w:r>
                        <w:proofErr w:type="gramEnd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шт.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Технологический пакет для контейнеров с плазмой 1000 </w:t>
                        </w:r>
                        <w:proofErr w:type="gramStart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мл.,</w:t>
                        </w:r>
                        <w:proofErr w:type="gramEnd"/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шт.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Защита теплоносителя от контаминации размораживаемым продуктом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Температура теплоносителя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°</w:t>
                        </w: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Температура аварийной сигнализации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°</w:t>
                        </w: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Контроль температуры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Микропроцессорный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Время размораживания 4 контейнеров с 300мл плазмы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20 мин</w:t>
                        </w:r>
                      </w:p>
                    </w:tc>
                  </w:tr>
                  <w:tr w:rsidR="00FC74F4" w:rsidRPr="00161358" w:rsidTr="005A5C2B">
                    <w:trPr>
                      <w:trHeight w:val="268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Диапазон задаваемой установки таймера, мин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 1 до 40</w:t>
                        </w:r>
                      </w:p>
                    </w:tc>
                  </w:tr>
                  <w:tr w:rsidR="00FC74F4" w:rsidRPr="00161358" w:rsidTr="005A5C2B">
                    <w:trPr>
                      <w:trHeight w:val="567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Звуковая и световая сигнализация о завершении процедуры размораживания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Звуковая и световая сигнализация о низком уровне теплоносителя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Звуковая и световая сигнализация о превышении допустимой температуры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552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Звуковая и световая сигнализация о наличии неисправности в системе терморегулирования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FC74F4" w:rsidRPr="00161358" w:rsidTr="005A5C2B">
                    <w:trPr>
                      <w:trHeight w:val="283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Установка таймера (по умолчанию)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20 мин</w:t>
                        </w:r>
                      </w:p>
                    </w:tc>
                  </w:tr>
                  <w:tr w:rsidR="00FC74F4" w:rsidRPr="00161358" w:rsidTr="005A5C2B">
                    <w:trPr>
                      <w:trHeight w:val="298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Электропитание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220В, 50Гц</w:t>
                        </w:r>
                      </w:p>
                    </w:tc>
                  </w:tr>
                  <w:tr w:rsidR="00FC74F4" w:rsidRPr="00161358" w:rsidTr="005A5C2B">
                    <w:trPr>
                      <w:trHeight w:val="268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Габариты, мм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505x280x310</w:t>
                        </w:r>
                      </w:p>
                    </w:tc>
                  </w:tr>
                  <w:tr w:rsidR="00FC74F4" w:rsidRPr="00161358" w:rsidTr="005A5C2B">
                    <w:trPr>
                      <w:trHeight w:val="247"/>
                    </w:trPr>
                    <w:tc>
                      <w:tcPr>
                        <w:tcW w:w="4955" w:type="dxa"/>
                        <w:tcBorders>
                          <w:top w:val="nil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Масса изделия в сухом виде, кг,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il"/>
                          <w:left w:val="nil"/>
                          <w:bottom w:val="single" w:sz="8" w:space="0" w:color="595959"/>
                          <w:right w:val="single" w:sz="8" w:space="0" w:color="59595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C74F4" w:rsidRPr="00161358" w:rsidRDefault="00FC74F4" w:rsidP="005A5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16135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15</w:t>
                        </w:r>
                      </w:p>
                    </w:tc>
                  </w:tr>
                </w:tbl>
                <w:p w:rsidR="00FC74F4" w:rsidRPr="00161358" w:rsidRDefault="00FC74F4" w:rsidP="005A5C2B">
                  <w:pPr>
                    <w:pStyle w:val="a6"/>
                  </w:pPr>
                </w:p>
              </w:tc>
              <w:tc>
                <w:tcPr>
                  <w:tcW w:w="12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648ED" w:rsidRDefault="00FC74F4" w:rsidP="005A5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FC74F4" w:rsidRPr="00892A2F" w:rsidTr="005A5C2B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Дополнительные комплектующие</w:t>
                  </w:r>
                </w:p>
              </w:tc>
            </w:tr>
            <w:tr w:rsidR="00FC74F4" w:rsidRPr="00892A2F" w:rsidTr="005A5C2B">
              <w:trPr>
                <w:trHeight w:val="114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  <w:tc>
                <w:tcPr>
                  <w:tcW w:w="802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161358" w:rsidRDefault="00FC74F4" w:rsidP="005A5C2B">
                  <w:pPr>
                    <w:pStyle w:val="a6"/>
                    <w:rPr>
                      <w:i/>
                    </w:rPr>
                  </w:pPr>
                  <w:r>
                    <w:rPr>
                      <w:i/>
                    </w:rPr>
                    <w:t>----</w:t>
                  </w:r>
                </w:p>
              </w:tc>
              <w:tc>
                <w:tcPr>
                  <w:tcW w:w="12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----</w:t>
                  </w:r>
                </w:p>
              </w:tc>
            </w:tr>
            <w:tr w:rsidR="00FC74F4" w:rsidRPr="00892A2F" w:rsidTr="005A5C2B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Расходные материалы и изнашиваемые узлы:</w:t>
                  </w:r>
                </w:p>
              </w:tc>
            </w:tr>
            <w:tr w:rsidR="00FC74F4" w:rsidRPr="00892A2F" w:rsidTr="005A5C2B">
              <w:trPr>
                <w:trHeight w:val="150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2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Технологический пакет для контейнера 250 мл - 100 </w:t>
                  </w:r>
                  <w:proofErr w:type="spellStart"/>
                  <w:r w:rsidRPr="00882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802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2F2ADE" w:rsidRDefault="00FC74F4" w:rsidP="005A5C2B">
                  <w:pPr>
                    <w:pStyle w:val="a6"/>
                  </w:pPr>
                  <w:r>
                    <w:t xml:space="preserve">Полимерный, </w:t>
                  </w:r>
                  <w:r w:rsidRPr="001275F3">
                    <w:t>одноразовы</w:t>
                  </w:r>
                  <w:r>
                    <w:t>й</w:t>
                  </w:r>
                  <w:r w:rsidRPr="001275F3">
                    <w:t xml:space="preserve"> технологически</w:t>
                  </w:r>
                  <w:r>
                    <w:t>й</w:t>
                  </w:r>
                  <w:r w:rsidRPr="001275F3">
                    <w:t xml:space="preserve"> </w:t>
                  </w:r>
                  <w:r>
                    <w:t xml:space="preserve">контейнер объемом </w:t>
                  </w:r>
                  <w:r w:rsidRPr="002F2ADE">
                    <w:t>250 мл</w:t>
                  </w:r>
                </w:p>
              </w:tc>
              <w:tc>
                <w:tcPr>
                  <w:tcW w:w="12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</w:p>
              </w:tc>
            </w:tr>
            <w:tr w:rsidR="00FC74F4" w:rsidRPr="00892A2F" w:rsidTr="005A5C2B">
              <w:trPr>
                <w:trHeight w:val="225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auto"/>
                  <w:vAlign w:val="bottom"/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2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Технологический пакет для контейнера 1000 мл - 25 </w:t>
                  </w:r>
                  <w:proofErr w:type="spellStart"/>
                  <w:r w:rsidRPr="008821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802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2F2ADE" w:rsidRDefault="00FC74F4" w:rsidP="005A5C2B">
                  <w:pPr>
                    <w:pStyle w:val="a6"/>
                  </w:pPr>
                  <w:r w:rsidRPr="001275F3">
                    <w:t>Полимерный</w:t>
                  </w:r>
                  <w:r>
                    <w:t>,</w:t>
                  </w:r>
                  <w:r w:rsidRPr="001275F3">
                    <w:t xml:space="preserve"> одноразовый технологический </w:t>
                  </w:r>
                  <w:r w:rsidRPr="002F2ADE">
                    <w:t>объемом 1000 мл</w:t>
                  </w:r>
                </w:p>
              </w:tc>
              <w:tc>
                <w:tcPr>
                  <w:tcW w:w="127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C74F4" w:rsidRPr="00892A2F" w:rsidRDefault="00FC74F4" w:rsidP="005A5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</w:p>
              </w:tc>
            </w:tr>
            <w:tr w:rsidR="00FC74F4" w:rsidRPr="00892A2F" w:rsidTr="005A5C2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Требования к условиям эксплуатации</w:t>
                  </w: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FD3C04" w:rsidRDefault="00FC74F4" w:rsidP="005A5C2B">
                  <w:pPr>
                    <w:pStyle w:val="a6"/>
                  </w:pPr>
                  <w:r w:rsidRPr="00FD3C04">
                    <w:t>Оптимальные условия эксплуатации:</w:t>
                  </w:r>
                </w:p>
                <w:p w:rsidR="00FC74F4" w:rsidRPr="0074375B" w:rsidRDefault="00FC74F4" w:rsidP="005A5C2B">
                  <w:pPr>
                    <w:pStyle w:val="a6"/>
                  </w:pPr>
                  <w:r>
                    <w:t xml:space="preserve">Электропитание </w:t>
                  </w:r>
                  <w:r w:rsidRPr="00072E81">
                    <w:t>220В, 50Гц</w:t>
                  </w:r>
                </w:p>
              </w:tc>
            </w:tr>
            <w:tr w:rsidR="00FC74F4" w:rsidRPr="00892A2F" w:rsidTr="005A5C2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 xml:space="preserve">Условия осуществления поставки медицинской техники </w:t>
                  </w:r>
                  <w:r w:rsidRPr="00B15346">
                    <w:rPr>
                      <w:sz w:val="20"/>
                      <w:szCs w:val="20"/>
                    </w:rPr>
                    <w:t>(в соответствии с ИНКОТЕРМС 2010)</w:t>
                  </w:r>
                </w:p>
              </w:tc>
              <w:tc>
                <w:tcPr>
                  <w:tcW w:w="1246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DF7D7D" w:rsidRDefault="00DF7D7D" w:rsidP="00DF7D7D">
                  <w:pPr>
                    <w:pStyle w:val="a6"/>
                    <w:jc w:val="center"/>
                  </w:pPr>
                  <w:r>
                    <w:t>DDP КГП на ПХВ «</w:t>
                  </w:r>
                  <w:proofErr w:type="gramStart"/>
                  <w:r>
                    <w:t xml:space="preserve">Больница  </w:t>
                  </w:r>
                  <w:proofErr w:type="spellStart"/>
                  <w:r>
                    <w:t>г.Абая</w:t>
                  </w:r>
                  <w:proofErr w:type="spellEnd"/>
                  <w:proofErr w:type="gramEnd"/>
                  <w:r>
                    <w:t>» УЗКО</w:t>
                  </w:r>
                </w:p>
                <w:p w:rsidR="00FC74F4" w:rsidRPr="0074375B" w:rsidRDefault="00FC74F4" w:rsidP="00DF7D7D">
                  <w:pPr>
                    <w:pStyle w:val="a6"/>
                    <w:jc w:val="center"/>
                  </w:pPr>
                </w:p>
              </w:tc>
            </w:tr>
            <w:tr w:rsidR="00FC74F4" w:rsidRPr="00892A2F" w:rsidTr="005A5C2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Срок поставки медицинской техники и место дислокации</w:t>
                  </w:r>
                </w:p>
              </w:tc>
              <w:tc>
                <w:tcPr>
                  <w:tcW w:w="1246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DF7D7D" w:rsidRDefault="00DF7D7D" w:rsidP="00DF7D7D">
                  <w:pPr>
                    <w:pStyle w:val="a6"/>
                    <w:jc w:val="center"/>
                  </w:pPr>
                  <w:r>
                    <w:t>60 календарных дней с момента подписания договора</w:t>
                  </w:r>
                </w:p>
                <w:p w:rsidR="00DF7D7D" w:rsidRDefault="00DF7D7D" w:rsidP="00DF7D7D">
                  <w:pPr>
                    <w:pStyle w:val="a6"/>
                    <w:jc w:val="center"/>
                  </w:pPr>
                  <w:r>
                    <w:t>Адрес: РК, 60 календарных дней с момента подписания договора</w:t>
                  </w:r>
                </w:p>
                <w:p w:rsidR="00FC74F4" w:rsidRPr="0074375B" w:rsidRDefault="00DF7D7D" w:rsidP="00DF7D7D">
                  <w:pPr>
                    <w:pStyle w:val="a6"/>
                    <w:jc w:val="center"/>
                  </w:pPr>
                  <w:r>
                    <w:t>Адрес: РК, Карагандинская область, город Абай, ул. Промышленная, 77</w:t>
                  </w:r>
                  <w:bookmarkStart w:id="1" w:name="_GoBack"/>
                  <w:bookmarkEnd w:id="1"/>
                  <w:r>
                    <w:t>. Промышленная, 77</w:t>
                  </w:r>
                </w:p>
              </w:tc>
            </w:tr>
            <w:tr w:rsidR="00FC74F4" w:rsidRPr="00892A2F" w:rsidTr="005A5C2B">
              <w:trPr>
                <w:trHeight w:val="3077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892A2F" w:rsidRDefault="00FC74F4" w:rsidP="005A5C2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12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C74F4" w:rsidRPr="0074375B" w:rsidRDefault="00FC74F4" w:rsidP="005A5C2B">
                  <w:pPr>
                    <w:pStyle w:val="a6"/>
                  </w:pPr>
                  <w:r w:rsidRPr="0074375B">
                    <w:t>Гарантийное сервисное обслуживание медицинской техники не менее 37 месяцев.</w:t>
                  </w:r>
                  <w:r w:rsidRPr="0074375B">
                    <w:br/>
                  </w:r>
                  <w:bookmarkStart w:id="2" w:name="z755"/>
                  <w:bookmarkEnd w:id="2"/>
                  <w:r w:rsidRPr="0074375B">
                    <w:t>Плановое техническое обслуживание должно проводиться не реже чем 1 раз в квартал.</w:t>
                  </w:r>
                  <w:r w:rsidRPr="0074375B">
                    <w:br/>
                  </w:r>
                  <w:bookmarkStart w:id="3" w:name="z756"/>
                  <w:bookmarkEnd w:id="3"/>
                  <w:r w:rsidRPr="0074375B">
      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      </w:r>
                  <w:r w:rsidRPr="0074375B">
                    <w:br/>
                  </w:r>
                  <w:bookmarkStart w:id="4" w:name="z757"/>
                  <w:bookmarkEnd w:id="4"/>
                  <w:r w:rsidRPr="0074375B">
                    <w:t>- замену отработавших ресурс составных частей;</w:t>
                  </w:r>
                  <w:r w:rsidRPr="0074375B">
                    <w:br/>
                  </w:r>
                  <w:bookmarkStart w:id="5" w:name="z758"/>
                  <w:bookmarkEnd w:id="5"/>
                  <w:r w:rsidRPr="0074375B">
                    <w:t>- замене или восстановлении отдельных частей медицинской техники;</w:t>
                  </w:r>
                  <w:r w:rsidRPr="0074375B">
                    <w:br/>
                  </w:r>
                  <w:bookmarkStart w:id="6" w:name="z759"/>
                  <w:bookmarkEnd w:id="6"/>
                  <w:r w:rsidRPr="0074375B">
                    <w:t>- настройку и регулировку медицинской техники; специфические для данной медицинской техники работы и т.п.;</w:t>
                  </w:r>
                  <w:r w:rsidRPr="0074375B">
                    <w:br/>
                  </w:r>
                  <w:bookmarkStart w:id="7" w:name="z760"/>
                  <w:bookmarkEnd w:id="7"/>
                  <w:r w:rsidRPr="0074375B">
                    <w:t>- чистку, смазку и при необходимости переборку основных механизмов и узлов;</w:t>
                  </w:r>
                  <w:r w:rsidRPr="0074375B">
                    <w:br/>
                  </w:r>
                  <w:bookmarkStart w:id="8" w:name="z761"/>
                  <w:bookmarkEnd w:id="8"/>
                  <w:r w:rsidRPr="0074375B">
      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      </w:r>
                  <w:proofErr w:type="spellStart"/>
                  <w:r w:rsidRPr="0074375B">
                    <w:t>блочно</w:t>
                  </w:r>
                  <w:proofErr w:type="spellEnd"/>
                  <w:r w:rsidRPr="0074375B">
                    <w:t>-узловой разборкой);</w:t>
                  </w:r>
                  <w:r w:rsidRPr="0074375B">
                    <w:br/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</w:tbl>
          <w:p w:rsidR="00FC74F4" w:rsidRPr="00892A2F" w:rsidRDefault="00FC74F4" w:rsidP="005A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F4" w:rsidRPr="00892A2F" w:rsidTr="005A5C2B">
        <w:trPr>
          <w:trHeight w:val="330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F4" w:rsidRPr="00892A2F" w:rsidRDefault="00FC74F4" w:rsidP="005A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F4" w:rsidRPr="00892A2F" w:rsidTr="005A5C2B">
        <w:trPr>
          <w:trHeight w:val="276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F4" w:rsidRPr="00892A2F" w:rsidRDefault="00FC74F4" w:rsidP="005A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F4" w:rsidRPr="00892A2F" w:rsidTr="005A5C2B">
        <w:trPr>
          <w:trHeight w:val="288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F4" w:rsidRPr="00892A2F" w:rsidRDefault="00FC74F4" w:rsidP="005A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4F4" w:rsidRPr="00892A2F" w:rsidTr="005A5C2B">
        <w:trPr>
          <w:trHeight w:val="288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F4" w:rsidRPr="00892A2F" w:rsidRDefault="00FC74F4" w:rsidP="005A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4F4" w:rsidRDefault="00FC74F4" w:rsidP="00FC74F4">
      <w:pPr>
        <w:pStyle w:val="a6"/>
      </w:pPr>
    </w:p>
    <w:tbl>
      <w:tblPr>
        <w:tblW w:w="13608" w:type="dxa"/>
        <w:tblInd w:w="2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FC74F4" w:rsidTr="005A5C2B">
        <w:trPr>
          <w:trHeight w:val="100"/>
        </w:trPr>
        <w:tc>
          <w:tcPr>
            <w:tcW w:w="13608" w:type="dxa"/>
          </w:tcPr>
          <w:p w:rsidR="00FC74F4" w:rsidRDefault="00FC74F4" w:rsidP="005A5C2B">
            <w:pPr>
              <w:rPr>
                <w:rFonts w:ascii="Times New Roman" w:hAnsi="Times New Roman" w:cs="Times New Roman"/>
              </w:rPr>
            </w:pPr>
            <w:r w:rsidRPr="0074375B">
              <w:rPr>
                <w:rFonts w:ascii="Times New Roman" w:hAnsi="Times New Roman" w:cs="Times New Roman"/>
              </w:rPr>
              <w:t>Примечание: Техническая спецификация направляется в прошитом виде, с пронумерованными страницами, заверенная подписью руководителя и печатью организации (при наличии).</w:t>
            </w:r>
          </w:p>
        </w:tc>
      </w:tr>
    </w:tbl>
    <w:p w:rsidR="00FC74F4" w:rsidRDefault="00FC74F4" w:rsidP="00FC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74F4" w:rsidRDefault="00FC74F4" w:rsidP="00FC74F4">
      <w:pPr>
        <w:rPr>
          <w:rFonts w:ascii="Times New Roman" w:hAnsi="Times New Roman" w:cs="Times New Roman"/>
          <w:sz w:val="24"/>
          <w:szCs w:val="24"/>
        </w:rPr>
      </w:pPr>
    </w:p>
    <w:p w:rsidR="00FC74F4" w:rsidRPr="00161358" w:rsidRDefault="00FC74F4" w:rsidP="00FC7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5FD4" w:rsidRPr="00DA1340" w:rsidRDefault="006B5FD4" w:rsidP="006B5FD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rFonts w:ascii="Times New Roman" w:hAnsi="Times New Roman" w:cs="Times New Roman"/>
          <w:b/>
          <w:sz w:val="24"/>
          <w:u w:val="single"/>
        </w:rPr>
        <w:t xml:space="preserve">Главой  3 </w:t>
      </w:r>
      <w:r w:rsidRPr="00DA1340">
        <w:rPr>
          <w:rFonts w:ascii="Times New Roman" w:hAnsi="Times New Roman" w:cs="Times New Roman"/>
          <w:b/>
          <w:sz w:val="24"/>
        </w:rPr>
        <w:t>настоящих Правил.</w:t>
      </w:r>
    </w:p>
    <w:p w:rsidR="006B5FD4" w:rsidRPr="00DA1340" w:rsidRDefault="006B5FD4" w:rsidP="006B5FD4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9" w:name="z436"/>
      <w:r w:rsidRPr="00DA1340">
        <w:rPr>
          <w:rFonts w:ascii="Times New Roman" w:hAnsi="Times New Roman" w:cs="Times New Roman"/>
          <w:sz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9"/>
    <w:p w:rsidR="006B5FD4" w:rsidRPr="00DA1340" w:rsidRDefault="006B5FD4" w:rsidP="006B5FD4">
      <w:pPr>
        <w:pStyle w:val="a6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6B5FD4" w:rsidRPr="00DA1340" w:rsidRDefault="006B5FD4" w:rsidP="006B5FD4">
      <w:pPr>
        <w:pStyle w:val="a6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6B5FD4" w:rsidRPr="00DA1340" w:rsidRDefault="006B5FD4" w:rsidP="006B5FD4">
      <w:pPr>
        <w:pStyle w:val="a6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FC2B8E" w:rsidRDefault="00FC2B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C70C51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ОКПО 38862891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13591"/>
    <w:rsid w:val="00016990"/>
    <w:rsid w:val="00025290"/>
    <w:rsid w:val="00026CD1"/>
    <w:rsid w:val="000368F3"/>
    <w:rsid w:val="000452A2"/>
    <w:rsid w:val="00066B70"/>
    <w:rsid w:val="00093916"/>
    <w:rsid w:val="000B3176"/>
    <w:rsid w:val="000F4150"/>
    <w:rsid w:val="00152227"/>
    <w:rsid w:val="001765CE"/>
    <w:rsid w:val="00235B5E"/>
    <w:rsid w:val="00287F87"/>
    <w:rsid w:val="002F5294"/>
    <w:rsid w:val="003511E4"/>
    <w:rsid w:val="00351437"/>
    <w:rsid w:val="003F03B9"/>
    <w:rsid w:val="00404C1D"/>
    <w:rsid w:val="00444C0C"/>
    <w:rsid w:val="00481F09"/>
    <w:rsid w:val="00556638"/>
    <w:rsid w:val="0056342D"/>
    <w:rsid w:val="00575469"/>
    <w:rsid w:val="00654594"/>
    <w:rsid w:val="006B5FD4"/>
    <w:rsid w:val="006C17E3"/>
    <w:rsid w:val="006D01CD"/>
    <w:rsid w:val="007643AC"/>
    <w:rsid w:val="00797AC4"/>
    <w:rsid w:val="007D2AE3"/>
    <w:rsid w:val="00803138"/>
    <w:rsid w:val="008066E8"/>
    <w:rsid w:val="008109F5"/>
    <w:rsid w:val="00851DEA"/>
    <w:rsid w:val="008B527B"/>
    <w:rsid w:val="008E6C9B"/>
    <w:rsid w:val="009112B1"/>
    <w:rsid w:val="009F591D"/>
    <w:rsid w:val="00A350F1"/>
    <w:rsid w:val="00A97DC3"/>
    <w:rsid w:val="00AC5EBE"/>
    <w:rsid w:val="00B70F42"/>
    <w:rsid w:val="00B81658"/>
    <w:rsid w:val="00C70C51"/>
    <w:rsid w:val="00C751C6"/>
    <w:rsid w:val="00D077FD"/>
    <w:rsid w:val="00D35E53"/>
    <w:rsid w:val="00D42E6C"/>
    <w:rsid w:val="00DF7D7D"/>
    <w:rsid w:val="00E01DAF"/>
    <w:rsid w:val="00E05142"/>
    <w:rsid w:val="00EA6DF6"/>
    <w:rsid w:val="00EC0D92"/>
    <w:rsid w:val="00EE6842"/>
    <w:rsid w:val="00F320C8"/>
    <w:rsid w:val="00FC2B8E"/>
    <w:rsid w:val="00FC5C68"/>
    <w:rsid w:val="00FC6ECD"/>
    <w:rsid w:val="00FC74F4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unhideWhenUsed/>
    <w:rsid w:val="00F320C8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customStyle="1" w:styleId="21">
    <w:name w:val="Основной текст 2 Знак"/>
    <w:basedOn w:val="a0"/>
    <w:link w:val="20"/>
    <w:uiPriority w:val="99"/>
    <w:rsid w:val="00F320C8"/>
    <w:rPr>
      <w:rFonts w:ascii="Calibri" w:eastAsia="Segoe UI" w:hAnsi="Calibri" w:cs="Tahoma"/>
      <w:color w:val="000000"/>
      <w:szCs w:val="24"/>
      <w:lang w:eastAsia="ru-RU" w:bidi="ru-RU"/>
    </w:rPr>
  </w:style>
  <w:style w:type="paragraph" w:styleId="a6">
    <w:name w:val="No Spacing"/>
    <w:link w:val="a7"/>
    <w:uiPriority w:val="1"/>
    <w:qFormat/>
    <w:rsid w:val="006B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6B5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C74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FC74F4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49</cp:revision>
  <cp:lastPrinted>2023-01-12T03:52:00Z</cp:lastPrinted>
  <dcterms:created xsi:type="dcterms:W3CDTF">2022-12-14T10:54:00Z</dcterms:created>
  <dcterms:modified xsi:type="dcterms:W3CDTF">2024-05-24T11:19:00Z</dcterms:modified>
</cp:coreProperties>
</file>