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97" w:rsidRPr="0011543B" w:rsidRDefault="0057237A" w:rsidP="00580097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kern w:val="36"/>
          <w:lang w:eastAsia="ru-RU"/>
        </w:rPr>
        <w:t>Протокол  №</w:t>
      </w:r>
      <w:proofErr w:type="gramEnd"/>
      <w:r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8</w:t>
      </w:r>
      <w:r w:rsidR="00580097" w:rsidRPr="0011543B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kern w:val="36"/>
          <w:lang w:eastAsia="ru-RU"/>
        </w:rPr>
        <w:t>14</w:t>
      </w:r>
      <w:r w:rsidR="005F0DCF">
        <w:rPr>
          <w:rFonts w:ascii="Times New Roman" w:eastAsia="Times New Roman" w:hAnsi="Times New Roman" w:cs="Times New Roman"/>
          <w:b/>
          <w:kern w:val="36"/>
          <w:lang w:eastAsia="ru-RU"/>
        </w:rPr>
        <w:t>.</w:t>
      </w:r>
      <w:r w:rsidR="00536FB9">
        <w:rPr>
          <w:rFonts w:ascii="Times New Roman" w:eastAsia="Times New Roman" w:hAnsi="Times New Roman" w:cs="Times New Roman"/>
          <w:b/>
          <w:kern w:val="36"/>
          <w:lang w:eastAsia="ru-RU"/>
        </w:rPr>
        <w:t>02</w:t>
      </w:r>
      <w:r w:rsidR="00075A08">
        <w:rPr>
          <w:rFonts w:ascii="Times New Roman" w:eastAsia="Times New Roman" w:hAnsi="Times New Roman" w:cs="Times New Roman"/>
          <w:b/>
          <w:kern w:val="36"/>
          <w:lang w:eastAsia="ru-RU"/>
        </w:rPr>
        <w:t>.</w:t>
      </w:r>
      <w:r w:rsidR="005F0DCF">
        <w:rPr>
          <w:rFonts w:ascii="Times New Roman" w:eastAsia="Times New Roman" w:hAnsi="Times New Roman" w:cs="Times New Roman"/>
          <w:b/>
          <w:kern w:val="36"/>
          <w:lang w:eastAsia="ru-RU"/>
        </w:rPr>
        <w:t>2024</w:t>
      </w:r>
      <w:r w:rsidR="00580097" w:rsidRPr="0011543B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года о проведении закупа </w:t>
      </w:r>
      <w:r w:rsidR="006743E9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реагентов </w:t>
      </w:r>
      <w:r w:rsidR="00580097" w:rsidRPr="0011543B">
        <w:rPr>
          <w:rFonts w:ascii="Times New Roman" w:eastAsia="Times New Roman" w:hAnsi="Times New Roman" w:cs="Times New Roman"/>
          <w:b/>
          <w:kern w:val="36"/>
          <w:lang w:eastAsia="ru-RU"/>
        </w:rPr>
        <w:t>способом запроса ценовых предложений</w:t>
      </w:r>
    </w:p>
    <w:p w:rsidR="00580097" w:rsidRPr="0011543B" w:rsidRDefault="00580097" w:rsidP="00580097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Место заседания: </w:t>
      </w:r>
      <w:proofErr w:type="spellStart"/>
      <w:r w:rsidRPr="0011543B">
        <w:rPr>
          <w:rFonts w:ascii="Times New Roman" w:eastAsia="Times New Roman" w:hAnsi="Times New Roman" w:cs="Times New Roman"/>
          <w:kern w:val="36"/>
          <w:lang w:eastAsia="ru-RU"/>
        </w:rPr>
        <w:t>г.Абай</w:t>
      </w:r>
      <w:proofErr w:type="spellEnd"/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, ул. Промышленная, </w:t>
      </w:r>
      <w:proofErr w:type="gramStart"/>
      <w:r w:rsidRPr="0011543B">
        <w:rPr>
          <w:rFonts w:ascii="Times New Roman" w:eastAsia="Times New Roman" w:hAnsi="Times New Roman" w:cs="Times New Roman"/>
          <w:kern w:val="36"/>
          <w:lang w:eastAsia="ru-RU"/>
        </w:rPr>
        <w:t>77.,</w:t>
      </w:r>
      <w:proofErr w:type="gramEnd"/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Дата и время: </w:t>
      </w:r>
      <w:r w:rsidR="0057237A">
        <w:rPr>
          <w:rFonts w:ascii="Times New Roman" w:eastAsia="Times New Roman" w:hAnsi="Times New Roman" w:cs="Times New Roman"/>
          <w:kern w:val="36"/>
          <w:lang w:eastAsia="ru-RU"/>
        </w:rPr>
        <w:t>14</w:t>
      </w:r>
      <w:r w:rsidR="00536FB9">
        <w:rPr>
          <w:rFonts w:ascii="Times New Roman" w:eastAsia="Times New Roman" w:hAnsi="Times New Roman" w:cs="Times New Roman"/>
          <w:kern w:val="36"/>
          <w:lang w:eastAsia="ru-RU"/>
        </w:rPr>
        <w:t>.02</w:t>
      </w:r>
      <w:r w:rsidR="005F0DCF">
        <w:rPr>
          <w:rFonts w:ascii="Times New Roman" w:eastAsia="Times New Roman" w:hAnsi="Times New Roman" w:cs="Times New Roman"/>
          <w:kern w:val="36"/>
          <w:lang w:eastAsia="ru-RU"/>
        </w:rPr>
        <w:t>. 2024</w:t>
      </w:r>
      <w:r w:rsidR="008A2E46"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г 15</w:t>
      </w:r>
      <w:r w:rsidRPr="0011543B">
        <w:rPr>
          <w:rFonts w:ascii="Times New Roman" w:eastAsia="Times New Roman" w:hAnsi="Times New Roman" w:cs="Times New Roman"/>
          <w:kern w:val="36"/>
          <w:lang w:eastAsia="ru-RU"/>
        </w:rPr>
        <w:t>.30 часов.</w:t>
      </w:r>
    </w:p>
    <w:p w:rsidR="00536FB9" w:rsidRDefault="00580097" w:rsidP="00536FB9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Конкурсная комиссия в составе: </w:t>
      </w:r>
      <w:proofErr w:type="spellStart"/>
      <w:r w:rsidRPr="0011543B">
        <w:rPr>
          <w:rFonts w:ascii="Times New Roman" w:eastAsia="Times New Roman" w:hAnsi="Times New Roman" w:cs="Times New Roman"/>
          <w:kern w:val="36"/>
          <w:lang w:eastAsia="ru-RU"/>
        </w:rPr>
        <w:t>зам.директора</w:t>
      </w:r>
      <w:proofErr w:type="spellEnd"/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по качеству оказания меди</w:t>
      </w:r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цинских услуг </w:t>
      </w:r>
      <w:proofErr w:type="spellStart"/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>Оспанов</w:t>
      </w:r>
      <w:proofErr w:type="spellEnd"/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Б.С.,</w:t>
      </w:r>
      <w:r w:rsidR="006023A7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proofErr w:type="gramStart"/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>главн</w:t>
      </w:r>
      <w:r w:rsidR="006023A7">
        <w:rPr>
          <w:rFonts w:ascii="Times New Roman" w:eastAsia="Times New Roman" w:hAnsi="Times New Roman" w:cs="Times New Roman"/>
          <w:kern w:val="36"/>
          <w:lang w:eastAsia="ru-RU"/>
        </w:rPr>
        <w:t xml:space="preserve">ый </w:t>
      </w:r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бухгалтер</w:t>
      </w:r>
      <w:proofErr w:type="gramEnd"/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proofErr w:type="spellStart"/>
      <w:r w:rsidR="00912248">
        <w:rPr>
          <w:rFonts w:ascii="Times New Roman" w:eastAsia="Times New Roman" w:hAnsi="Times New Roman" w:cs="Times New Roman"/>
          <w:kern w:val="36"/>
          <w:lang w:eastAsia="ru-RU"/>
        </w:rPr>
        <w:t>Кадышева</w:t>
      </w:r>
      <w:proofErr w:type="spellEnd"/>
      <w:r w:rsidR="00912248">
        <w:rPr>
          <w:rFonts w:ascii="Times New Roman" w:eastAsia="Times New Roman" w:hAnsi="Times New Roman" w:cs="Times New Roman"/>
          <w:kern w:val="36"/>
          <w:lang w:eastAsia="ru-RU"/>
        </w:rPr>
        <w:t xml:space="preserve"> Б.С</w:t>
      </w:r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>.</w:t>
      </w:r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, главная медсестра </w:t>
      </w:r>
      <w:proofErr w:type="spellStart"/>
      <w:r w:rsidRPr="0011543B">
        <w:rPr>
          <w:rFonts w:ascii="Times New Roman" w:eastAsia="Times New Roman" w:hAnsi="Times New Roman" w:cs="Times New Roman"/>
          <w:kern w:val="36"/>
          <w:lang w:eastAsia="ru-RU"/>
        </w:rPr>
        <w:t>Урушева</w:t>
      </w:r>
      <w:proofErr w:type="spellEnd"/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А.А., зав</w:t>
      </w:r>
      <w:r w:rsidRPr="0011543B">
        <w:rPr>
          <w:rFonts w:ascii="Times New Roman" w:eastAsia="Times New Roman" w:hAnsi="Times New Roman" w:cs="Times New Roman"/>
          <w:kern w:val="36"/>
          <w:lang w:val="kk-KZ" w:eastAsia="ru-RU"/>
        </w:rPr>
        <w:t xml:space="preserve">едующая аптекой </w:t>
      </w:r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Меликова С.Ю., секретаря</w:t>
      </w:r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специалиста по ГЗ Фунт Л.А., произвели процедуру рассмотрения. Ценовые предложения предоставили</w:t>
      </w:r>
      <w:r w:rsidR="003B092F">
        <w:rPr>
          <w:rFonts w:ascii="Times New Roman" w:eastAsia="Times New Roman" w:hAnsi="Times New Roman" w:cs="Times New Roman"/>
          <w:kern w:val="36"/>
          <w:lang w:eastAsia="ru-RU"/>
        </w:rPr>
        <w:t>:</w:t>
      </w:r>
      <w:r w:rsidR="00927DEA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r w:rsidR="0057237A">
        <w:rPr>
          <w:rFonts w:ascii="Times New Roman" w:eastAsia="Times New Roman" w:hAnsi="Times New Roman" w:cs="Times New Roman"/>
          <w:kern w:val="36"/>
          <w:lang w:eastAsia="ru-RU"/>
        </w:rPr>
        <w:t>ТОО «</w:t>
      </w:r>
      <w:proofErr w:type="spellStart"/>
      <w:r w:rsidR="0057237A">
        <w:rPr>
          <w:rFonts w:ascii="Times New Roman" w:eastAsia="Times New Roman" w:hAnsi="Times New Roman" w:cs="Times New Roman"/>
          <w:kern w:val="36"/>
          <w:lang w:eastAsia="ru-RU"/>
        </w:rPr>
        <w:t>БионМедсервис</w:t>
      </w:r>
      <w:proofErr w:type="spellEnd"/>
      <w:r w:rsidR="0057237A">
        <w:rPr>
          <w:rFonts w:ascii="Times New Roman" w:eastAsia="Times New Roman" w:hAnsi="Times New Roman" w:cs="Times New Roman"/>
          <w:kern w:val="36"/>
          <w:lang w:eastAsia="ru-RU"/>
        </w:rPr>
        <w:t>», ПК «</w:t>
      </w:r>
      <w:proofErr w:type="spellStart"/>
      <w:r w:rsidR="0057237A">
        <w:rPr>
          <w:rFonts w:ascii="Times New Roman" w:eastAsia="Times New Roman" w:hAnsi="Times New Roman" w:cs="Times New Roman"/>
          <w:kern w:val="36"/>
          <w:lang w:eastAsia="ru-RU"/>
        </w:rPr>
        <w:t>Витанова</w:t>
      </w:r>
      <w:proofErr w:type="spellEnd"/>
      <w:r w:rsidR="0057237A">
        <w:rPr>
          <w:rFonts w:ascii="Times New Roman" w:eastAsia="Times New Roman" w:hAnsi="Times New Roman" w:cs="Times New Roman"/>
          <w:kern w:val="36"/>
          <w:lang w:eastAsia="ru-RU"/>
        </w:rPr>
        <w:t>», ТОО «</w:t>
      </w:r>
      <w:proofErr w:type="spellStart"/>
      <w:r w:rsidR="0057237A">
        <w:rPr>
          <w:rFonts w:ascii="Times New Roman" w:eastAsia="Times New Roman" w:hAnsi="Times New Roman" w:cs="Times New Roman"/>
          <w:kern w:val="36"/>
          <w:lang w:eastAsia="ru-RU"/>
        </w:rPr>
        <w:t>ОрдаМед</w:t>
      </w:r>
      <w:proofErr w:type="spellEnd"/>
      <w:r w:rsidR="0057237A">
        <w:rPr>
          <w:rFonts w:ascii="Times New Roman" w:eastAsia="Times New Roman" w:hAnsi="Times New Roman" w:cs="Times New Roman"/>
          <w:kern w:val="36"/>
          <w:lang w:eastAsia="ru-RU"/>
        </w:rPr>
        <w:t>», ТОО «</w:t>
      </w:r>
      <w:proofErr w:type="spellStart"/>
      <w:r w:rsidR="0057237A">
        <w:rPr>
          <w:rFonts w:ascii="Times New Roman" w:eastAsia="Times New Roman" w:hAnsi="Times New Roman" w:cs="Times New Roman"/>
          <w:kern w:val="36"/>
          <w:lang w:eastAsia="ru-RU"/>
        </w:rPr>
        <w:t>СауМедгроуп</w:t>
      </w:r>
      <w:proofErr w:type="spellEnd"/>
      <w:r w:rsidR="0057237A">
        <w:rPr>
          <w:rFonts w:ascii="Times New Roman" w:eastAsia="Times New Roman" w:hAnsi="Times New Roman" w:cs="Times New Roman"/>
          <w:kern w:val="36"/>
          <w:lang w:eastAsia="ru-RU"/>
        </w:rPr>
        <w:t>», ТОО «</w:t>
      </w:r>
      <w:proofErr w:type="spellStart"/>
      <w:r w:rsidR="0057237A">
        <w:rPr>
          <w:rFonts w:ascii="Times New Roman" w:eastAsia="Times New Roman" w:hAnsi="Times New Roman" w:cs="Times New Roman"/>
          <w:kern w:val="36"/>
          <w:lang w:eastAsia="ru-RU"/>
        </w:rPr>
        <w:t>МухСад</w:t>
      </w:r>
      <w:proofErr w:type="spellEnd"/>
      <w:r w:rsidR="0057237A">
        <w:rPr>
          <w:rFonts w:ascii="Times New Roman" w:eastAsia="Times New Roman" w:hAnsi="Times New Roman" w:cs="Times New Roman"/>
          <w:kern w:val="36"/>
          <w:lang w:eastAsia="ru-RU"/>
        </w:rPr>
        <w:t>», ТОО «</w:t>
      </w:r>
      <w:proofErr w:type="spellStart"/>
      <w:r w:rsidR="0057237A">
        <w:rPr>
          <w:rFonts w:ascii="Times New Roman" w:eastAsia="Times New Roman" w:hAnsi="Times New Roman" w:cs="Times New Roman"/>
          <w:kern w:val="36"/>
          <w:lang w:eastAsia="ru-RU"/>
        </w:rPr>
        <w:t>ДиАКиТ</w:t>
      </w:r>
      <w:proofErr w:type="spellEnd"/>
      <w:r w:rsidR="0057237A">
        <w:rPr>
          <w:rFonts w:ascii="Times New Roman" w:eastAsia="Times New Roman" w:hAnsi="Times New Roman" w:cs="Times New Roman"/>
          <w:kern w:val="36"/>
          <w:lang w:eastAsia="ru-RU"/>
        </w:rPr>
        <w:t>».</w:t>
      </w:r>
    </w:p>
    <w:p w:rsidR="0057237A" w:rsidRPr="003511E4" w:rsidRDefault="0057237A" w:rsidP="0057237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pPr w:leftFromText="180" w:rightFromText="180" w:bottomFromText="160" w:vertAnchor="text" w:horzAnchor="page" w:tblpX="343" w:tblpY="17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60"/>
        <w:gridCol w:w="992"/>
        <w:gridCol w:w="1418"/>
        <w:gridCol w:w="1417"/>
        <w:gridCol w:w="1417"/>
        <w:gridCol w:w="1417"/>
        <w:gridCol w:w="1417"/>
        <w:gridCol w:w="1417"/>
        <w:gridCol w:w="1417"/>
        <w:gridCol w:w="1417"/>
        <w:gridCol w:w="1704"/>
      </w:tblGrid>
      <w:tr w:rsidR="0057237A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тенге за 1 единицу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тенге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БионМедсервис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ПК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Витанова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ТОО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ОрдаМед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СауМедгроуп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МухСад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Default="0057237A" w:rsidP="0057237A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ДиАКиТ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7237A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57237A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57237A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57237A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57237A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57237A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57237A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состоялся</w:t>
            </w:r>
          </w:p>
        </w:tc>
      </w:tr>
      <w:tr w:rsidR="0057237A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57237A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57237A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57237A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57237A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57237A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57237A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состоялся</w:t>
            </w:r>
          </w:p>
        </w:tc>
      </w:tr>
      <w:tr w:rsidR="0057237A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57237A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57237A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57237A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57237A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57237A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57237A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состоялся</w:t>
            </w:r>
          </w:p>
        </w:tc>
      </w:tr>
      <w:tr w:rsidR="0057237A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уп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191000</w:t>
            </w:r>
          </w:p>
        </w:tc>
        <w:tc>
          <w:tcPr>
            <w:tcW w:w="1417" w:type="dxa"/>
            <w:shd w:val="clear" w:color="auto" w:fill="auto"/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191000</w:t>
            </w:r>
          </w:p>
        </w:tc>
        <w:tc>
          <w:tcPr>
            <w:tcW w:w="1417" w:type="dxa"/>
          </w:tcPr>
          <w:p w:rsidR="0057237A" w:rsidRPr="0057237A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417" w:type="dxa"/>
          </w:tcPr>
          <w:p w:rsidR="0057237A" w:rsidRPr="0057237A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417" w:type="dxa"/>
          </w:tcPr>
          <w:p w:rsidR="0057237A" w:rsidRPr="0057237A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417" w:type="dxa"/>
          </w:tcPr>
          <w:p w:rsidR="0057237A" w:rsidRPr="0057237A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417" w:type="dxa"/>
          </w:tcPr>
          <w:p w:rsidR="0057237A" w:rsidRPr="0057237A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417" w:type="dxa"/>
          </w:tcPr>
          <w:p w:rsidR="0057237A" w:rsidRPr="0057237A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704" w:type="dxa"/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состоялся</w:t>
            </w:r>
          </w:p>
        </w:tc>
      </w:tr>
      <w:tr w:rsidR="0057237A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</w:t>
            </w:r>
          </w:p>
        </w:tc>
        <w:tc>
          <w:tcPr>
            <w:tcW w:w="1417" w:type="dxa"/>
            <w:shd w:val="clear" w:color="auto" w:fill="auto"/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</w:t>
            </w:r>
          </w:p>
        </w:tc>
        <w:tc>
          <w:tcPr>
            <w:tcW w:w="1417" w:type="dxa"/>
          </w:tcPr>
          <w:p w:rsidR="0057237A" w:rsidRPr="0057237A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417" w:type="dxa"/>
          </w:tcPr>
          <w:p w:rsidR="0057237A" w:rsidRPr="0057237A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417" w:type="dxa"/>
          </w:tcPr>
          <w:p w:rsidR="0057237A" w:rsidRPr="0057237A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417" w:type="dxa"/>
          </w:tcPr>
          <w:p w:rsidR="0057237A" w:rsidRPr="0057237A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417" w:type="dxa"/>
          </w:tcPr>
          <w:p w:rsidR="0057237A" w:rsidRPr="0057237A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417" w:type="dxa"/>
          </w:tcPr>
          <w:p w:rsidR="0057237A" w:rsidRPr="0057237A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704" w:type="dxa"/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состоялся</w:t>
            </w:r>
          </w:p>
        </w:tc>
      </w:tr>
      <w:tr w:rsidR="0057237A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57237A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57237A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57237A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57237A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57237A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57237A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состоялся</w:t>
            </w:r>
          </w:p>
        </w:tc>
      </w:tr>
      <w:tr w:rsidR="0057237A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57237A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57237A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57237A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57237A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57237A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57237A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состоялся</w:t>
            </w:r>
          </w:p>
        </w:tc>
      </w:tr>
      <w:tr w:rsidR="0057237A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БионМедсервис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</w:tc>
      </w:tr>
      <w:tr w:rsidR="0057237A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273666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БионМедсервис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</w:tc>
      </w:tr>
      <w:tr w:rsidR="0057237A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МухСад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</w:tc>
      </w:tr>
      <w:tr w:rsidR="0057237A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МухСад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</w:tc>
      </w:tr>
      <w:tr w:rsidR="0057237A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МухСад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</w:tc>
      </w:tr>
      <w:tr w:rsidR="0057237A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МухСад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</w:tc>
      </w:tr>
      <w:tr w:rsidR="0057237A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101960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МухСад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</w:tc>
      </w:tr>
      <w:tr w:rsidR="0057237A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ТОО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ОрдаМед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</w:tc>
      </w:tr>
      <w:tr w:rsidR="0057237A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ТОО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ОрдаМед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</w:tc>
      </w:tr>
      <w:tr w:rsidR="0057237A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ТОО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ОрдаМед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</w:tc>
      </w:tr>
      <w:tr w:rsidR="0057237A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ТОО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ОрдаМед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</w:tc>
      </w:tr>
      <w:tr w:rsidR="0057237A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ТОО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ОрдаМед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</w:tc>
      </w:tr>
      <w:tr w:rsidR="0057237A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ТОО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ОрдаМед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</w:tc>
      </w:tr>
      <w:tr w:rsidR="0057237A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73400</w:t>
            </w:r>
          </w:p>
        </w:tc>
        <w:tc>
          <w:tcPr>
            <w:tcW w:w="1417" w:type="dxa"/>
            <w:shd w:val="clear" w:color="auto" w:fill="auto"/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73400</w:t>
            </w:r>
          </w:p>
        </w:tc>
        <w:tc>
          <w:tcPr>
            <w:tcW w:w="1417" w:type="dxa"/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73400</w:t>
            </w:r>
          </w:p>
        </w:tc>
        <w:tc>
          <w:tcPr>
            <w:tcW w:w="1417" w:type="dxa"/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ТОО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ОрдаМед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</w:tc>
      </w:tr>
      <w:tr w:rsidR="0057237A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A" w:rsidRPr="003511E4" w:rsidRDefault="0057237A" w:rsidP="0057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ТОО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ОрдаМед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</w:tc>
      </w:tr>
      <w:tr w:rsidR="00E71C29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78600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78600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E71C29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ТОО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ОрдаМед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</w:tc>
      </w:tr>
      <w:tr w:rsidR="00E71C29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417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417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417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СауМедгроуп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</w:tc>
      </w:tr>
      <w:tr w:rsidR="00E71C29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417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417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417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СауМедгроуп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</w:tc>
      </w:tr>
      <w:tr w:rsidR="00E71C29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417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417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417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СауМедгроуп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</w:tc>
      </w:tr>
      <w:tr w:rsidR="00E71C29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СауМедгроуп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</w:tc>
      </w:tr>
      <w:tr w:rsidR="00E71C29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СауМедгроуп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lastRenderedPageBreak/>
              <w:t>»</w:t>
            </w:r>
          </w:p>
        </w:tc>
      </w:tr>
      <w:tr w:rsidR="00E71C29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СауМедгроуп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</w:tc>
      </w:tr>
      <w:tr w:rsidR="00E71C29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СауМедгроуп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</w:tc>
      </w:tr>
      <w:tr w:rsidR="00E71C29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Default="00E71C29" w:rsidP="00E71C29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ДиАКиТ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C29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БионМед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71C29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БионМед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71C29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Default="00E71C29" w:rsidP="00E71C29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ДиАКиТ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C29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БионМед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71C29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БионМед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71C29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БионМед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71C29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-------------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состоялся</w:t>
            </w:r>
          </w:p>
        </w:tc>
      </w:tr>
      <w:tr w:rsidR="00E71C29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-------------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состоялся</w:t>
            </w:r>
          </w:p>
        </w:tc>
      </w:tr>
      <w:tr w:rsidR="00E71C29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БионМед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71C29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БионМед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71C29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БионМед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71C29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БионМед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71C29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60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992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105850</w:t>
            </w:r>
          </w:p>
        </w:tc>
        <w:tc>
          <w:tcPr>
            <w:tcW w:w="1417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846800</w:t>
            </w:r>
          </w:p>
        </w:tc>
        <w:tc>
          <w:tcPr>
            <w:tcW w:w="1417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97000</w:t>
            </w:r>
          </w:p>
        </w:tc>
        <w:tc>
          <w:tcPr>
            <w:tcW w:w="1417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417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71C29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29" w:rsidRPr="003511E4" w:rsidRDefault="00E71C29" w:rsidP="00E7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417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417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1417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1417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1417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1417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1417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1704" w:type="dxa"/>
          </w:tcPr>
          <w:p w:rsidR="00E71C29" w:rsidRPr="003511E4" w:rsidRDefault="00E71C29" w:rsidP="00E7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состоялся</w:t>
            </w:r>
          </w:p>
        </w:tc>
      </w:tr>
      <w:tr w:rsidR="00D35853" w:rsidRPr="003511E4" w:rsidTr="00C1294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53" w:rsidRPr="003511E4" w:rsidRDefault="00D35853" w:rsidP="00D3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60" w:type="dxa"/>
          </w:tcPr>
          <w:p w:rsidR="00D35853" w:rsidRPr="003511E4" w:rsidRDefault="00D35853" w:rsidP="00D3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</w:tcPr>
          <w:p w:rsidR="00D35853" w:rsidRPr="003511E4" w:rsidRDefault="00D35853" w:rsidP="00D3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35853" w:rsidRPr="003511E4" w:rsidRDefault="00D35853" w:rsidP="00D3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</w:tcPr>
          <w:p w:rsidR="00D35853" w:rsidRPr="003511E4" w:rsidRDefault="00D35853" w:rsidP="00D3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417" w:type="dxa"/>
          </w:tcPr>
          <w:p w:rsidR="00D35853" w:rsidRPr="003511E4" w:rsidRDefault="00D35853" w:rsidP="00D3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  <w:bookmarkStart w:id="0" w:name="_GoBack"/>
            <w:bookmarkEnd w:id="0"/>
          </w:p>
        </w:tc>
        <w:tc>
          <w:tcPr>
            <w:tcW w:w="1417" w:type="dxa"/>
          </w:tcPr>
          <w:p w:rsidR="00D35853" w:rsidRPr="003511E4" w:rsidRDefault="00D35853" w:rsidP="00D35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5853" w:rsidRPr="003511E4" w:rsidRDefault="00D35853" w:rsidP="00D35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5853" w:rsidRPr="003511E4" w:rsidRDefault="00D35853" w:rsidP="00D35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5853" w:rsidRPr="003511E4" w:rsidRDefault="00D35853" w:rsidP="00D35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5853" w:rsidRPr="003511E4" w:rsidRDefault="00D35853" w:rsidP="00D35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53" w:rsidRPr="003511E4" w:rsidRDefault="00D35853" w:rsidP="00D3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БионМед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D086D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D" w:rsidRPr="003511E4" w:rsidRDefault="000D086D" w:rsidP="000D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0" w:type="dxa"/>
          </w:tcPr>
          <w:p w:rsidR="000D086D" w:rsidRPr="003511E4" w:rsidRDefault="000D086D" w:rsidP="000D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</w:tcPr>
          <w:p w:rsidR="000D086D" w:rsidRPr="003511E4" w:rsidRDefault="000D086D" w:rsidP="000D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D086D" w:rsidRPr="003511E4" w:rsidRDefault="000D086D" w:rsidP="000D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417" w:type="dxa"/>
          </w:tcPr>
          <w:p w:rsidR="000D086D" w:rsidRPr="003511E4" w:rsidRDefault="000D086D" w:rsidP="000D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</w:tcPr>
          <w:p w:rsidR="000D086D" w:rsidRPr="003511E4" w:rsidRDefault="000D086D" w:rsidP="000D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1417" w:type="dxa"/>
          </w:tcPr>
          <w:p w:rsidR="000D086D" w:rsidRPr="003511E4" w:rsidRDefault="000D086D" w:rsidP="000D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086D" w:rsidRPr="003511E4" w:rsidRDefault="000D086D" w:rsidP="000D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086D" w:rsidRPr="003511E4" w:rsidRDefault="000D086D" w:rsidP="000D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086D" w:rsidRPr="003511E4" w:rsidRDefault="000D086D" w:rsidP="000D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086D" w:rsidRPr="003511E4" w:rsidRDefault="000D086D" w:rsidP="000D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704" w:type="dxa"/>
          </w:tcPr>
          <w:p w:rsidR="000D086D" w:rsidRDefault="000D086D" w:rsidP="000D086D">
            <w:pPr>
              <w:spacing w:before="225"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ДиАКиТ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  <w:p w:rsidR="000D086D" w:rsidRPr="003511E4" w:rsidRDefault="000D086D" w:rsidP="000D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86D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D" w:rsidRPr="003511E4" w:rsidRDefault="000D086D" w:rsidP="000D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0" w:type="dxa"/>
          </w:tcPr>
          <w:p w:rsidR="000D086D" w:rsidRPr="003511E4" w:rsidRDefault="000D086D" w:rsidP="000D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992" w:type="dxa"/>
          </w:tcPr>
          <w:p w:rsidR="000D086D" w:rsidRPr="003511E4" w:rsidRDefault="000D086D" w:rsidP="000D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D086D" w:rsidRPr="003511E4" w:rsidRDefault="000D086D" w:rsidP="000D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417" w:type="dxa"/>
          </w:tcPr>
          <w:p w:rsidR="000D086D" w:rsidRPr="003511E4" w:rsidRDefault="000D086D" w:rsidP="000D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1417" w:type="dxa"/>
          </w:tcPr>
          <w:p w:rsidR="000D086D" w:rsidRPr="003511E4" w:rsidRDefault="000D086D" w:rsidP="000D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1417" w:type="dxa"/>
          </w:tcPr>
          <w:p w:rsidR="000D086D" w:rsidRPr="003511E4" w:rsidRDefault="000D086D" w:rsidP="000D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1417" w:type="dxa"/>
          </w:tcPr>
          <w:p w:rsidR="000D086D" w:rsidRPr="003511E4" w:rsidRDefault="000D086D" w:rsidP="000D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1417" w:type="dxa"/>
          </w:tcPr>
          <w:p w:rsidR="000D086D" w:rsidRPr="003511E4" w:rsidRDefault="000D086D" w:rsidP="000D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1417" w:type="dxa"/>
          </w:tcPr>
          <w:p w:rsidR="000D086D" w:rsidRPr="003511E4" w:rsidRDefault="000D086D" w:rsidP="000D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1417" w:type="dxa"/>
          </w:tcPr>
          <w:p w:rsidR="000D086D" w:rsidRPr="003511E4" w:rsidRDefault="000D086D" w:rsidP="000D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1704" w:type="dxa"/>
          </w:tcPr>
          <w:p w:rsidR="000D086D" w:rsidRPr="003511E4" w:rsidRDefault="000D086D" w:rsidP="000D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состоялся</w:t>
            </w:r>
          </w:p>
        </w:tc>
      </w:tr>
      <w:tr w:rsidR="000D086D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D" w:rsidRPr="003511E4" w:rsidRDefault="000D086D" w:rsidP="000D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D" w:rsidRPr="003511E4" w:rsidRDefault="000D086D" w:rsidP="000D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D" w:rsidRPr="003511E4" w:rsidRDefault="000D086D" w:rsidP="000D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D" w:rsidRPr="003511E4" w:rsidRDefault="000D086D" w:rsidP="000D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D" w:rsidRPr="003511E4" w:rsidRDefault="000D086D" w:rsidP="000D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D" w:rsidRPr="003511E4" w:rsidRDefault="000D086D" w:rsidP="000D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D" w:rsidRPr="003511E4" w:rsidRDefault="000D086D" w:rsidP="000D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D" w:rsidRPr="003511E4" w:rsidRDefault="000D086D" w:rsidP="000D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D" w:rsidRPr="003511E4" w:rsidRDefault="000D086D" w:rsidP="000D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D" w:rsidRPr="003511E4" w:rsidRDefault="000D086D" w:rsidP="000D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D" w:rsidRPr="003511E4" w:rsidRDefault="000D086D" w:rsidP="000D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D" w:rsidRPr="003511E4" w:rsidRDefault="000D086D" w:rsidP="000D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БионМед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D086D" w:rsidRPr="003511E4" w:rsidTr="005723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D" w:rsidRPr="003511E4" w:rsidRDefault="000D086D" w:rsidP="000D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D" w:rsidRPr="003511E4" w:rsidRDefault="000D086D" w:rsidP="000D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D" w:rsidRPr="003511E4" w:rsidRDefault="000D086D" w:rsidP="000D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D" w:rsidRPr="003511E4" w:rsidRDefault="000D086D" w:rsidP="000D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D" w:rsidRPr="003511E4" w:rsidRDefault="000D086D" w:rsidP="000D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D" w:rsidRPr="003511E4" w:rsidRDefault="000D086D" w:rsidP="000D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D" w:rsidRPr="003511E4" w:rsidRDefault="000D086D" w:rsidP="000D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D" w:rsidRPr="003511E4" w:rsidRDefault="000D086D" w:rsidP="000D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D" w:rsidRPr="003511E4" w:rsidRDefault="000D086D" w:rsidP="000D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D" w:rsidRPr="003511E4" w:rsidRDefault="000D086D" w:rsidP="000D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D" w:rsidRPr="003511E4" w:rsidRDefault="000D086D" w:rsidP="000D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D" w:rsidRPr="003511E4" w:rsidRDefault="000D086D" w:rsidP="000D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состоялся</w:t>
            </w:r>
          </w:p>
        </w:tc>
      </w:tr>
    </w:tbl>
    <w:p w:rsidR="000D086D" w:rsidRDefault="006023A7" w:rsidP="000D086D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r w:rsidR="0045611D" w:rsidRPr="0011543B">
        <w:rPr>
          <w:rFonts w:ascii="Times New Roman" w:eastAsia="Times New Roman" w:hAnsi="Times New Roman" w:cs="Times New Roman"/>
          <w:b/>
          <w:lang w:eastAsia="ru-RU"/>
        </w:rPr>
        <w:t>Конкур</w:t>
      </w:r>
      <w:r w:rsidR="0045611D">
        <w:rPr>
          <w:rFonts w:ascii="Times New Roman" w:eastAsia="Times New Roman" w:hAnsi="Times New Roman" w:cs="Times New Roman"/>
          <w:b/>
          <w:lang w:eastAsia="ru-RU"/>
        </w:rPr>
        <w:t>сная комиссия при</w:t>
      </w:r>
      <w:r w:rsidR="00927DEA">
        <w:rPr>
          <w:rFonts w:ascii="Times New Roman" w:eastAsia="Times New Roman" w:hAnsi="Times New Roman" w:cs="Times New Roman"/>
          <w:b/>
          <w:lang w:eastAsia="ru-RU"/>
        </w:rPr>
        <w:t>няла решение: заключить договор</w:t>
      </w:r>
      <w:r w:rsidR="0045611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="0045611D">
        <w:rPr>
          <w:rFonts w:ascii="Times New Roman" w:eastAsia="Times New Roman" w:hAnsi="Times New Roman" w:cs="Times New Roman"/>
          <w:b/>
          <w:lang w:eastAsia="ru-RU"/>
        </w:rPr>
        <w:t>с :</w:t>
      </w:r>
      <w:proofErr w:type="gramEnd"/>
      <w:r w:rsidR="0045611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D086D">
        <w:rPr>
          <w:rFonts w:ascii="Times New Roman" w:eastAsia="Times New Roman" w:hAnsi="Times New Roman" w:cs="Times New Roman"/>
          <w:kern w:val="36"/>
          <w:lang w:eastAsia="ru-RU"/>
        </w:rPr>
        <w:t>ТОО «</w:t>
      </w:r>
      <w:proofErr w:type="spellStart"/>
      <w:r w:rsidR="000D086D">
        <w:rPr>
          <w:rFonts w:ascii="Times New Roman" w:eastAsia="Times New Roman" w:hAnsi="Times New Roman" w:cs="Times New Roman"/>
          <w:kern w:val="36"/>
          <w:lang w:eastAsia="ru-RU"/>
        </w:rPr>
        <w:t>БионМедсервис</w:t>
      </w:r>
      <w:proofErr w:type="spellEnd"/>
      <w:r w:rsidR="000D086D">
        <w:rPr>
          <w:rFonts w:ascii="Times New Roman" w:eastAsia="Times New Roman" w:hAnsi="Times New Roman" w:cs="Times New Roman"/>
          <w:kern w:val="36"/>
          <w:lang w:eastAsia="ru-RU"/>
        </w:rPr>
        <w:t>», ПК «</w:t>
      </w:r>
      <w:proofErr w:type="spellStart"/>
      <w:r w:rsidR="000D086D">
        <w:rPr>
          <w:rFonts w:ascii="Times New Roman" w:eastAsia="Times New Roman" w:hAnsi="Times New Roman" w:cs="Times New Roman"/>
          <w:kern w:val="36"/>
          <w:lang w:eastAsia="ru-RU"/>
        </w:rPr>
        <w:t>Витанова</w:t>
      </w:r>
      <w:proofErr w:type="spellEnd"/>
      <w:r w:rsidR="000D086D">
        <w:rPr>
          <w:rFonts w:ascii="Times New Roman" w:eastAsia="Times New Roman" w:hAnsi="Times New Roman" w:cs="Times New Roman"/>
          <w:kern w:val="36"/>
          <w:lang w:eastAsia="ru-RU"/>
        </w:rPr>
        <w:t>», ТОО «</w:t>
      </w:r>
      <w:proofErr w:type="spellStart"/>
      <w:r w:rsidR="000D086D">
        <w:rPr>
          <w:rFonts w:ascii="Times New Roman" w:eastAsia="Times New Roman" w:hAnsi="Times New Roman" w:cs="Times New Roman"/>
          <w:kern w:val="36"/>
          <w:lang w:eastAsia="ru-RU"/>
        </w:rPr>
        <w:t>ОрдаМед</w:t>
      </w:r>
      <w:proofErr w:type="spellEnd"/>
      <w:r w:rsidR="000D086D">
        <w:rPr>
          <w:rFonts w:ascii="Times New Roman" w:eastAsia="Times New Roman" w:hAnsi="Times New Roman" w:cs="Times New Roman"/>
          <w:kern w:val="36"/>
          <w:lang w:eastAsia="ru-RU"/>
        </w:rPr>
        <w:t>», ТОО «</w:t>
      </w:r>
      <w:proofErr w:type="spellStart"/>
      <w:r w:rsidR="000D086D">
        <w:rPr>
          <w:rFonts w:ascii="Times New Roman" w:eastAsia="Times New Roman" w:hAnsi="Times New Roman" w:cs="Times New Roman"/>
          <w:kern w:val="36"/>
          <w:lang w:eastAsia="ru-RU"/>
        </w:rPr>
        <w:t>СауМедгроуп</w:t>
      </w:r>
      <w:proofErr w:type="spellEnd"/>
      <w:r w:rsidR="000D086D">
        <w:rPr>
          <w:rFonts w:ascii="Times New Roman" w:eastAsia="Times New Roman" w:hAnsi="Times New Roman" w:cs="Times New Roman"/>
          <w:kern w:val="36"/>
          <w:lang w:eastAsia="ru-RU"/>
        </w:rPr>
        <w:t>», ТОО «</w:t>
      </w:r>
      <w:proofErr w:type="spellStart"/>
      <w:r w:rsidR="000D086D">
        <w:rPr>
          <w:rFonts w:ascii="Times New Roman" w:eastAsia="Times New Roman" w:hAnsi="Times New Roman" w:cs="Times New Roman"/>
          <w:kern w:val="36"/>
          <w:lang w:eastAsia="ru-RU"/>
        </w:rPr>
        <w:t>МухСад</w:t>
      </w:r>
      <w:proofErr w:type="spellEnd"/>
      <w:r w:rsidR="000D086D">
        <w:rPr>
          <w:rFonts w:ascii="Times New Roman" w:eastAsia="Times New Roman" w:hAnsi="Times New Roman" w:cs="Times New Roman"/>
          <w:kern w:val="36"/>
          <w:lang w:eastAsia="ru-RU"/>
        </w:rPr>
        <w:t>», ТОО «</w:t>
      </w:r>
      <w:proofErr w:type="spellStart"/>
      <w:r w:rsidR="000D086D">
        <w:rPr>
          <w:rFonts w:ascii="Times New Roman" w:eastAsia="Times New Roman" w:hAnsi="Times New Roman" w:cs="Times New Roman"/>
          <w:kern w:val="36"/>
          <w:lang w:eastAsia="ru-RU"/>
        </w:rPr>
        <w:t>ДиАКиТ</w:t>
      </w:r>
      <w:proofErr w:type="spellEnd"/>
      <w:r w:rsidR="000D086D">
        <w:rPr>
          <w:rFonts w:ascii="Times New Roman" w:eastAsia="Times New Roman" w:hAnsi="Times New Roman" w:cs="Times New Roman"/>
          <w:kern w:val="36"/>
          <w:lang w:eastAsia="ru-RU"/>
        </w:rPr>
        <w:t>».</w:t>
      </w:r>
    </w:p>
    <w:p w:rsidR="003B092F" w:rsidRDefault="003B092F" w:rsidP="00927DEA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sectPr w:rsidR="003B092F" w:rsidSect="005800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D7FB6"/>
    <w:multiLevelType w:val="hybridMultilevel"/>
    <w:tmpl w:val="98C06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3626A"/>
    <w:multiLevelType w:val="hybridMultilevel"/>
    <w:tmpl w:val="9B385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097"/>
    <w:rsid w:val="00021441"/>
    <w:rsid w:val="00027A8F"/>
    <w:rsid w:val="00075A08"/>
    <w:rsid w:val="000D086D"/>
    <w:rsid w:val="0011543B"/>
    <w:rsid w:val="00133C74"/>
    <w:rsid w:val="00175BB7"/>
    <w:rsid w:val="00234BC8"/>
    <w:rsid w:val="00236690"/>
    <w:rsid w:val="002F0493"/>
    <w:rsid w:val="00324D6C"/>
    <w:rsid w:val="00372826"/>
    <w:rsid w:val="003B092F"/>
    <w:rsid w:val="00410231"/>
    <w:rsid w:val="00435739"/>
    <w:rsid w:val="00435D8C"/>
    <w:rsid w:val="0045611D"/>
    <w:rsid w:val="00471327"/>
    <w:rsid w:val="004816ED"/>
    <w:rsid w:val="0048521A"/>
    <w:rsid w:val="004C0A26"/>
    <w:rsid w:val="004C6E1C"/>
    <w:rsid w:val="004E6F54"/>
    <w:rsid w:val="00536FB9"/>
    <w:rsid w:val="00540B11"/>
    <w:rsid w:val="0057237A"/>
    <w:rsid w:val="00580097"/>
    <w:rsid w:val="005C58A8"/>
    <w:rsid w:val="005C7E1F"/>
    <w:rsid w:val="005F0DCF"/>
    <w:rsid w:val="006023A7"/>
    <w:rsid w:val="00626E10"/>
    <w:rsid w:val="00652A3B"/>
    <w:rsid w:val="006743E9"/>
    <w:rsid w:val="007239D4"/>
    <w:rsid w:val="007554A6"/>
    <w:rsid w:val="007E1107"/>
    <w:rsid w:val="00802750"/>
    <w:rsid w:val="00820039"/>
    <w:rsid w:val="00844C19"/>
    <w:rsid w:val="008A2B8D"/>
    <w:rsid w:val="008A2E46"/>
    <w:rsid w:val="00912248"/>
    <w:rsid w:val="00927DEA"/>
    <w:rsid w:val="00962757"/>
    <w:rsid w:val="009704DC"/>
    <w:rsid w:val="00A106F2"/>
    <w:rsid w:val="00AA1E78"/>
    <w:rsid w:val="00AC0659"/>
    <w:rsid w:val="00AC48DD"/>
    <w:rsid w:val="00B12706"/>
    <w:rsid w:val="00B170C2"/>
    <w:rsid w:val="00B431A2"/>
    <w:rsid w:val="00B515E8"/>
    <w:rsid w:val="00B84BEF"/>
    <w:rsid w:val="00C47890"/>
    <w:rsid w:val="00CC71AF"/>
    <w:rsid w:val="00D35853"/>
    <w:rsid w:val="00D76FC1"/>
    <w:rsid w:val="00DA1839"/>
    <w:rsid w:val="00DE172E"/>
    <w:rsid w:val="00E71C29"/>
    <w:rsid w:val="00E956A0"/>
    <w:rsid w:val="00F17371"/>
    <w:rsid w:val="00F4329E"/>
    <w:rsid w:val="00F50DC4"/>
    <w:rsid w:val="00FB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4EBF4-A68B-4AB0-9CBE-62DCD990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097"/>
    <w:pPr>
      <w:ind w:left="720"/>
      <w:contextualSpacing/>
    </w:pPr>
  </w:style>
  <w:style w:type="table" w:styleId="a4">
    <w:name w:val="Table Grid"/>
    <w:basedOn w:val="a1"/>
    <w:uiPriority w:val="59"/>
    <w:rsid w:val="00580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049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4E6F5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4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42</cp:revision>
  <cp:lastPrinted>2024-02-05T10:25:00Z</cp:lastPrinted>
  <dcterms:created xsi:type="dcterms:W3CDTF">2023-08-24T09:39:00Z</dcterms:created>
  <dcterms:modified xsi:type="dcterms:W3CDTF">2024-02-20T05:07:00Z</dcterms:modified>
</cp:coreProperties>
</file>